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8E7FED" w:rsidRPr="008E7FED" w:rsidTr="00DD367F">
        <w:trPr>
          <w:trHeight w:val="1971"/>
        </w:trPr>
        <w:tc>
          <w:tcPr>
            <w:tcW w:w="2390" w:type="dxa"/>
            <w:vAlign w:val="center"/>
          </w:tcPr>
          <w:p w:rsidR="00837EEE" w:rsidRPr="008E7FED" w:rsidRDefault="001E02E0" w:rsidP="00732F78">
            <w:pPr>
              <w:jc w:val="center"/>
              <w:rPr>
                <w:rFonts w:ascii="華康隸書體W7" w:eastAsia="華康隸書體W7"/>
                <w:b/>
                <w:sz w:val="56"/>
                <w:szCs w:val="56"/>
              </w:rPr>
            </w:pPr>
            <w:r w:rsidRPr="008E7FED">
              <w:rPr>
                <w:rFonts w:eastAsia="Times New Roman"/>
                <w:snapToGrid w:val="0"/>
                <w:w w:val="0"/>
                <w:sz w:val="0"/>
                <w:szCs w:val="0"/>
                <w:u w:color="000000"/>
                <w:bdr w:val="none" w:sz="0" w:space="0" w:color="000000"/>
                <w:shd w:val="clear" w:color="000000" w:fill="000000"/>
              </w:rPr>
              <w:t xml:space="preserve"> </w:t>
            </w:r>
            <w:r w:rsidR="00D026E4" w:rsidRPr="008E7FED">
              <w:rPr>
                <w:rFonts w:ascii="標楷體" w:eastAsia="標楷體" w:hAnsi="標楷體"/>
                <w:noProof/>
                <w:sz w:val="28"/>
              </w:rPr>
              <w:drawing>
                <wp:inline distT="0" distB="0" distL="0" distR="0">
                  <wp:extent cx="1438275" cy="1438275"/>
                  <wp:effectExtent l="19050" t="0" r="9525" b="0"/>
                  <wp:docPr id="1" name="圖片 1" descr="A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02-9"/>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r w:rsidR="00DA726E" w:rsidRPr="008E7FED">
              <w:rPr>
                <w:rFonts w:hint="eastAsia"/>
              </w:rPr>
              <w:t xml:space="preserve">   </w:t>
            </w:r>
          </w:p>
        </w:tc>
        <w:tc>
          <w:tcPr>
            <w:tcW w:w="6812" w:type="dxa"/>
          </w:tcPr>
          <w:p w:rsidR="00837EEE" w:rsidRPr="008E7FED" w:rsidRDefault="001E02E0" w:rsidP="001E02E0">
            <w:pPr>
              <w:rPr>
                <w:rFonts w:ascii="標楷體" w:eastAsia="標楷體" w:hAnsi="標楷體"/>
                <w:b/>
                <w:sz w:val="36"/>
                <w:szCs w:val="36"/>
              </w:rPr>
            </w:pPr>
            <w:r w:rsidRPr="008E7FED">
              <w:rPr>
                <w:rFonts w:ascii="標楷體" w:eastAsia="標楷體" w:hAnsi="標楷體" w:hint="eastAsia"/>
                <w:b/>
                <w:sz w:val="56"/>
                <w:szCs w:val="56"/>
              </w:rPr>
              <w:t>臺灣彰化地方法院</w:t>
            </w:r>
            <w:r w:rsidR="00192521" w:rsidRPr="008E7FED">
              <w:rPr>
                <w:rFonts w:ascii="標楷體" w:eastAsia="標楷體" w:hAnsi="標楷體" w:hint="eastAsia"/>
                <w:b/>
                <w:sz w:val="56"/>
                <w:szCs w:val="56"/>
              </w:rPr>
              <w:t xml:space="preserve"> </w:t>
            </w:r>
            <w:r w:rsidR="00837EEE" w:rsidRPr="008E7FED">
              <w:rPr>
                <w:rFonts w:ascii="標楷體" w:eastAsia="標楷體" w:hAnsi="標楷體" w:hint="eastAsia"/>
                <w:b/>
                <w:sz w:val="56"/>
                <w:szCs w:val="56"/>
              </w:rPr>
              <w:t>新聞稿</w:t>
            </w:r>
          </w:p>
          <w:p w:rsidR="00837EEE" w:rsidRPr="008E7FED" w:rsidRDefault="00F84DE4" w:rsidP="00F84DE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837EEE" w:rsidRPr="008E7FED">
              <w:rPr>
                <w:rFonts w:ascii="標楷體" w:eastAsia="標楷體" w:hAnsi="標楷體" w:hint="eastAsia"/>
                <w:sz w:val="28"/>
                <w:szCs w:val="28"/>
              </w:rPr>
              <w:t>發稿日期：</w:t>
            </w:r>
            <w:r w:rsidR="00430D34" w:rsidRPr="008E7FED">
              <w:rPr>
                <w:rFonts w:ascii="標楷體" w:eastAsia="標楷體" w:hAnsi="標楷體" w:hint="eastAsia"/>
                <w:sz w:val="28"/>
                <w:szCs w:val="28"/>
              </w:rPr>
              <w:t>11</w:t>
            </w:r>
            <w:r w:rsidR="001C472C">
              <w:rPr>
                <w:rFonts w:ascii="標楷體" w:eastAsia="標楷體" w:hAnsi="標楷體" w:hint="eastAsia"/>
                <w:sz w:val="28"/>
                <w:szCs w:val="28"/>
              </w:rPr>
              <w:t>1</w:t>
            </w:r>
            <w:r w:rsidR="00DB219E" w:rsidRPr="008E7FED">
              <w:rPr>
                <w:rFonts w:ascii="標楷體" w:eastAsia="標楷體" w:hAnsi="標楷體" w:hint="eastAsia"/>
                <w:sz w:val="28"/>
                <w:szCs w:val="28"/>
              </w:rPr>
              <w:t>年</w:t>
            </w:r>
            <w:r w:rsidR="00A5117E">
              <w:rPr>
                <w:rFonts w:ascii="標楷體" w:eastAsia="標楷體" w:hAnsi="標楷體" w:hint="eastAsia"/>
                <w:sz w:val="28"/>
                <w:szCs w:val="28"/>
              </w:rPr>
              <w:t>5</w:t>
            </w:r>
            <w:r w:rsidR="00837EEE" w:rsidRPr="008E7FED">
              <w:rPr>
                <w:rFonts w:ascii="標楷體" w:eastAsia="標楷體" w:hAnsi="標楷體" w:hint="eastAsia"/>
                <w:sz w:val="28"/>
                <w:szCs w:val="28"/>
              </w:rPr>
              <w:t>月</w:t>
            </w:r>
            <w:r w:rsidR="00A5117E">
              <w:rPr>
                <w:rFonts w:ascii="標楷體" w:eastAsia="標楷體" w:hAnsi="標楷體" w:hint="eastAsia"/>
                <w:sz w:val="28"/>
                <w:szCs w:val="28"/>
              </w:rPr>
              <w:t>1</w:t>
            </w:r>
            <w:r w:rsidR="00A5117E">
              <w:rPr>
                <w:rFonts w:ascii="標楷體" w:eastAsia="標楷體" w:hAnsi="標楷體"/>
                <w:sz w:val="28"/>
                <w:szCs w:val="28"/>
              </w:rPr>
              <w:t>7</w:t>
            </w:r>
            <w:r w:rsidR="00837EEE" w:rsidRPr="008E7FED">
              <w:rPr>
                <w:rFonts w:ascii="標楷體" w:eastAsia="標楷體" w:hAnsi="標楷體" w:hint="eastAsia"/>
                <w:sz w:val="28"/>
                <w:szCs w:val="28"/>
              </w:rPr>
              <w:t>日</w:t>
            </w:r>
          </w:p>
          <w:p w:rsidR="00837EEE" w:rsidRPr="008E7FED" w:rsidRDefault="00F84DE4" w:rsidP="00F84DE4">
            <w:pPr>
              <w:shd w:val="clear" w:color="auto" w:fill="FFFFFF"/>
              <w:spacing w:line="0" w:lineRule="atLeast"/>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837EEE" w:rsidRPr="008E7FED">
              <w:rPr>
                <w:rFonts w:ascii="標楷體" w:eastAsia="標楷體" w:hAnsi="標楷體" w:hint="eastAsia"/>
                <w:sz w:val="28"/>
                <w:szCs w:val="28"/>
              </w:rPr>
              <w:t>發稿單位：</w:t>
            </w:r>
            <w:r w:rsidR="00281BD6" w:rsidRPr="008E7FED">
              <w:rPr>
                <w:rFonts w:ascii="標楷體" w:eastAsia="標楷體" w:hAnsi="標楷體" w:hint="eastAsia"/>
                <w:sz w:val="28"/>
                <w:szCs w:val="28"/>
                <w:shd w:val="clear" w:color="auto" w:fill="FFFFFF"/>
              </w:rPr>
              <w:t>行政庭長</w:t>
            </w:r>
          </w:p>
          <w:p w:rsidR="00837EEE" w:rsidRPr="008E7FED" w:rsidRDefault="00F84DE4" w:rsidP="00F84DE4">
            <w:pPr>
              <w:shd w:val="clear" w:color="auto" w:fill="FFFFFF"/>
              <w:spacing w:line="0" w:lineRule="atLeast"/>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837EEE" w:rsidRPr="008E7FED">
              <w:rPr>
                <w:rFonts w:ascii="標楷體" w:eastAsia="標楷體" w:hAnsi="標楷體" w:hint="eastAsia"/>
                <w:sz w:val="28"/>
                <w:szCs w:val="28"/>
              </w:rPr>
              <w:t>連絡人：</w:t>
            </w:r>
            <w:r w:rsidR="00430D34" w:rsidRPr="008E7FED">
              <w:rPr>
                <w:rFonts w:ascii="標楷體" w:eastAsia="標楷體" w:hAnsi="標楷體" w:hint="eastAsia"/>
                <w:sz w:val="28"/>
                <w:szCs w:val="28"/>
              </w:rPr>
              <w:t>黃</w:t>
            </w:r>
            <w:r w:rsidR="00DB219E" w:rsidRPr="008E7FED">
              <w:rPr>
                <w:rFonts w:ascii="標楷體" w:eastAsia="標楷體" w:hAnsi="標楷體" w:hint="eastAsia"/>
                <w:sz w:val="28"/>
                <w:szCs w:val="28"/>
                <w:shd w:val="clear" w:color="auto" w:fill="FFFFFF"/>
              </w:rPr>
              <w:t>庭長</w:t>
            </w:r>
            <w:r w:rsidR="00430D34" w:rsidRPr="008E7FED">
              <w:rPr>
                <w:rFonts w:ascii="標楷體" w:eastAsia="標楷體" w:hAnsi="標楷體" w:hint="eastAsia"/>
                <w:sz w:val="28"/>
                <w:szCs w:val="28"/>
                <w:shd w:val="clear" w:color="auto" w:fill="FFFFFF"/>
              </w:rPr>
              <w:t>齡玉</w:t>
            </w:r>
          </w:p>
          <w:p w:rsidR="00837EEE" w:rsidRPr="008E7FED" w:rsidRDefault="00F84DE4" w:rsidP="00A5117E">
            <w:pPr>
              <w:shd w:val="clear" w:color="auto" w:fill="FFFFFF"/>
              <w:spacing w:line="0" w:lineRule="atLeast"/>
              <w:jc w:val="both"/>
              <w:rPr>
                <w:rFonts w:ascii="華康隸書體W7"/>
                <w:b/>
                <w:sz w:val="56"/>
                <w:szCs w:val="56"/>
              </w:rPr>
            </w:pPr>
            <w:r>
              <w:rPr>
                <w:rFonts w:ascii="標楷體" w:eastAsia="標楷體" w:hAnsi="標楷體" w:hint="eastAsia"/>
                <w:sz w:val="28"/>
                <w:szCs w:val="28"/>
              </w:rPr>
              <w:t xml:space="preserve">     </w:t>
            </w:r>
            <w:r w:rsidR="00837EEE" w:rsidRPr="008E7FED">
              <w:rPr>
                <w:rFonts w:ascii="標楷體" w:eastAsia="標楷體" w:hAnsi="標楷體" w:hint="eastAsia"/>
                <w:sz w:val="28"/>
                <w:szCs w:val="28"/>
              </w:rPr>
              <w:t>連</w:t>
            </w:r>
            <w:r w:rsidR="00436324" w:rsidRPr="008E7FED">
              <w:rPr>
                <w:rFonts w:ascii="標楷體" w:eastAsia="標楷體" w:hAnsi="標楷體" w:hint="eastAsia"/>
                <w:sz w:val="28"/>
                <w:szCs w:val="28"/>
              </w:rPr>
              <w:t>絡</w:t>
            </w:r>
            <w:r w:rsidR="00837EEE" w:rsidRPr="008E7FED">
              <w:rPr>
                <w:rFonts w:ascii="標楷體" w:eastAsia="標楷體" w:hAnsi="標楷體" w:hint="eastAsia"/>
                <w:sz w:val="28"/>
                <w:szCs w:val="28"/>
              </w:rPr>
              <w:t>電話：</w:t>
            </w:r>
            <w:r w:rsidR="00436324" w:rsidRPr="008E7FED">
              <w:rPr>
                <w:rFonts w:ascii="標楷體" w:eastAsia="標楷體" w:hAnsi="標楷體" w:hint="eastAsia"/>
                <w:sz w:val="28"/>
                <w:szCs w:val="28"/>
                <w:shd w:val="clear" w:color="auto" w:fill="FFFFFF"/>
              </w:rPr>
              <w:t>0</w:t>
            </w:r>
            <w:r w:rsidR="001E02E0" w:rsidRPr="008E7FED">
              <w:rPr>
                <w:rFonts w:ascii="標楷體" w:eastAsia="標楷體" w:hAnsi="標楷體" w:hint="eastAsia"/>
                <w:sz w:val="28"/>
                <w:szCs w:val="28"/>
                <w:shd w:val="clear" w:color="auto" w:fill="FFFFFF"/>
              </w:rPr>
              <w:t>4</w:t>
            </w:r>
            <w:r w:rsidR="00436324" w:rsidRPr="008E7FED">
              <w:rPr>
                <w:rFonts w:ascii="標楷體" w:eastAsia="標楷體" w:hAnsi="標楷體" w:hint="eastAsia"/>
                <w:sz w:val="28"/>
                <w:szCs w:val="28"/>
                <w:shd w:val="clear" w:color="auto" w:fill="FFFFFF"/>
              </w:rPr>
              <w:t>-</w:t>
            </w:r>
            <w:r w:rsidR="001E02E0" w:rsidRPr="008E7FED">
              <w:rPr>
                <w:rFonts w:ascii="標楷體" w:eastAsia="標楷體" w:hAnsi="標楷體" w:hint="eastAsia"/>
                <w:sz w:val="28"/>
                <w:szCs w:val="28"/>
                <w:shd w:val="clear" w:color="auto" w:fill="FFFFFF"/>
              </w:rPr>
              <w:t>8343171</w:t>
            </w:r>
            <w:r w:rsidR="00AD6D5E" w:rsidRPr="008E7FED">
              <w:rPr>
                <w:rFonts w:ascii="標楷體" w:eastAsia="標楷體" w:hAnsi="標楷體" w:hint="eastAsia"/>
                <w:sz w:val="28"/>
                <w:szCs w:val="28"/>
                <w:shd w:val="clear" w:color="auto" w:fill="FFFFFF"/>
              </w:rPr>
              <w:t>#6031</w:t>
            </w:r>
            <w:r w:rsidR="00837EEE" w:rsidRPr="008E7FED">
              <w:rPr>
                <w:rFonts w:ascii="標楷體" w:eastAsia="標楷體" w:hAnsi="標楷體" w:hint="eastAsia"/>
                <w:sz w:val="28"/>
                <w:szCs w:val="28"/>
                <w:shd w:val="clear" w:color="auto" w:fill="FFFFFF"/>
              </w:rPr>
              <w:t xml:space="preserve"> </w:t>
            </w:r>
            <w:r w:rsidR="00837EEE" w:rsidRPr="008E7FED">
              <w:rPr>
                <w:rFonts w:ascii="標楷體" w:eastAsia="標楷體" w:hAnsi="標楷體" w:hint="eastAsia"/>
              </w:rPr>
              <w:t xml:space="preserve"> </w:t>
            </w:r>
            <w:r w:rsidR="005F07B4" w:rsidRPr="008E7FED">
              <w:rPr>
                <w:rFonts w:ascii="標楷體" w:eastAsia="標楷體" w:hAnsi="標楷體" w:hint="eastAsia"/>
              </w:rPr>
              <w:t xml:space="preserve"> </w:t>
            </w:r>
            <w:r w:rsidR="00837EEE" w:rsidRPr="008E7FED">
              <w:rPr>
                <w:rFonts w:ascii="標楷體" w:eastAsia="標楷體" w:hAnsi="標楷體" w:hint="eastAsia"/>
              </w:rPr>
              <w:t>編號：</w:t>
            </w:r>
            <w:r w:rsidR="0078762E">
              <w:rPr>
                <w:rFonts w:ascii="標楷體" w:eastAsia="標楷體" w:hAnsi="標楷體" w:hint="eastAsia"/>
              </w:rPr>
              <w:t>11</w:t>
            </w:r>
            <w:r w:rsidR="001C472C">
              <w:rPr>
                <w:rFonts w:ascii="標楷體" w:eastAsia="標楷體" w:hAnsi="標楷體" w:hint="eastAsia"/>
              </w:rPr>
              <w:t>1</w:t>
            </w:r>
            <w:r w:rsidR="0078762E">
              <w:rPr>
                <w:rFonts w:ascii="標楷體" w:eastAsia="標楷體" w:hAnsi="標楷體" w:hint="eastAsia"/>
              </w:rPr>
              <w:t>-A0</w:t>
            </w:r>
            <w:r w:rsidR="001C472C">
              <w:rPr>
                <w:rFonts w:ascii="標楷體" w:eastAsia="標楷體" w:hAnsi="標楷體" w:hint="eastAsia"/>
              </w:rPr>
              <w:t>0</w:t>
            </w:r>
            <w:r w:rsidR="00A5117E">
              <w:rPr>
                <w:rFonts w:ascii="標楷體" w:eastAsia="標楷體" w:hAnsi="標楷體"/>
              </w:rPr>
              <w:t>5</w:t>
            </w:r>
          </w:p>
        </w:tc>
      </w:tr>
    </w:tbl>
    <w:p w:rsidR="00B07A09" w:rsidRPr="008E7FED" w:rsidRDefault="007A7ECF" w:rsidP="001E02E0">
      <w:pPr>
        <w:jc w:val="both"/>
        <w:rPr>
          <w:rFonts w:ascii="標楷體" w:eastAsia="標楷體" w:hAnsi="標楷體"/>
          <w:b/>
          <w:sz w:val="32"/>
          <w:szCs w:val="32"/>
        </w:rPr>
      </w:pPr>
      <w:r w:rsidRPr="008E7FED">
        <w:rPr>
          <w:rFonts w:ascii="標楷體" w:eastAsia="標楷體" w:hAnsi="標楷體"/>
          <w:b/>
          <w:noProof/>
          <w:sz w:val="32"/>
          <w:szCs w:val="3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183514</wp:posOffset>
                </wp:positionV>
                <wp:extent cx="5686425" cy="36195"/>
                <wp:effectExtent l="19050" t="19050" r="2857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20C4" id="Line 2"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6.55pt,14.45pt" to="844.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" strokeweight="2.25pt">
                <w10:wrap anchorx="margin"/>
              </v:line>
            </w:pict>
          </mc:Fallback>
        </mc:AlternateContent>
      </w:r>
      <w:r w:rsidR="00622D48" w:rsidRPr="008E7FED">
        <w:rPr>
          <w:rFonts w:ascii="標楷體" w:eastAsia="標楷體" w:hAnsi="標楷體" w:hint="eastAsia"/>
          <w:b/>
          <w:sz w:val="32"/>
          <w:szCs w:val="32"/>
        </w:rPr>
        <w:t xml:space="preserve">                                                      </w:t>
      </w:r>
    </w:p>
    <w:p w:rsidR="001C472C" w:rsidRDefault="001C472C" w:rsidP="001C472C">
      <w:pPr>
        <w:spacing w:line="0" w:lineRule="atLeast"/>
        <w:jc w:val="center"/>
        <w:rPr>
          <w:rFonts w:ascii="標楷體" w:eastAsia="標楷體" w:hAnsi="標楷體"/>
          <w:b/>
          <w:sz w:val="32"/>
          <w:szCs w:val="32"/>
        </w:rPr>
      </w:pPr>
      <w:r>
        <w:rPr>
          <w:rFonts w:ascii="標楷體" w:eastAsia="標楷體" w:hAnsi="標楷體" w:hint="eastAsia"/>
          <w:b/>
          <w:sz w:val="32"/>
          <w:szCs w:val="32"/>
        </w:rPr>
        <w:t>臺灣彰化地方法院</w:t>
      </w:r>
      <w:r w:rsidR="00A5117E">
        <w:rPr>
          <w:rFonts w:ascii="標楷體" w:eastAsia="標楷體" w:hAnsi="標楷體" w:hint="eastAsia"/>
          <w:b/>
          <w:sz w:val="32"/>
          <w:szCs w:val="32"/>
        </w:rPr>
        <w:t>舉辦</w:t>
      </w:r>
      <w:r w:rsidR="00A5117E">
        <w:rPr>
          <w:rFonts w:ascii="標楷體" w:eastAsia="標楷體" w:hAnsi="標楷體"/>
          <w:b/>
          <w:sz w:val="32"/>
          <w:szCs w:val="32"/>
        </w:rPr>
        <w:t>「法官學院</w:t>
      </w:r>
      <w:r w:rsidR="00A5117E">
        <w:rPr>
          <w:rFonts w:ascii="標楷體" w:eastAsia="標楷體" w:hAnsi="標楷體" w:hint="eastAsia"/>
          <w:b/>
          <w:sz w:val="32"/>
          <w:szCs w:val="32"/>
        </w:rPr>
        <w:t>111年</w:t>
      </w:r>
      <w:r w:rsidR="00A5117E">
        <w:rPr>
          <w:rFonts w:ascii="標楷體" w:eastAsia="標楷體" w:hAnsi="標楷體"/>
          <w:b/>
          <w:sz w:val="32"/>
          <w:szCs w:val="32"/>
        </w:rPr>
        <w:t>第2期個案研習會－民事爭點整理方法（一）（彰化場）」研習</w:t>
      </w:r>
      <w:r>
        <w:rPr>
          <w:rFonts w:ascii="標楷體" w:eastAsia="標楷體" w:hAnsi="標楷體" w:hint="eastAsia"/>
          <w:b/>
          <w:sz w:val="32"/>
          <w:szCs w:val="32"/>
        </w:rPr>
        <w:t>新聞稿</w:t>
      </w:r>
    </w:p>
    <w:p w:rsidR="006A66FC" w:rsidRPr="006A66FC" w:rsidRDefault="006A66FC" w:rsidP="001C472C">
      <w:pPr>
        <w:spacing w:line="0" w:lineRule="atLeast"/>
        <w:jc w:val="center"/>
        <w:rPr>
          <w:rFonts w:ascii="標楷體" w:eastAsia="標楷體" w:hAnsi="標楷體"/>
          <w:b/>
          <w:sz w:val="32"/>
          <w:szCs w:val="32"/>
        </w:rPr>
      </w:pPr>
    </w:p>
    <w:p w:rsidR="006B1D06" w:rsidRDefault="00DD3548" w:rsidP="006B1D06">
      <w:pPr>
        <w:spacing w:line="480" w:lineRule="exact"/>
        <w:ind w:firstLineChars="200" w:firstLine="560"/>
        <w:rPr>
          <w:rFonts w:ascii="標楷體" w:eastAsia="標楷體" w:hAnsi="標楷體"/>
          <w:sz w:val="28"/>
          <w:szCs w:val="28"/>
        </w:rPr>
      </w:pPr>
      <w:r w:rsidRPr="00DD3548">
        <w:rPr>
          <w:rFonts w:ascii="標楷體" w:eastAsia="標楷體" w:hAnsi="標楷體"/>
          <w:noProof/>
          <w:sz w:val="28"/>
          <w:szCs w:val="28"/>
        </w:rPr>
        <w:drawing>
          <wp:anchor distT="0" distB="0" distL="114300" distR="114300" simplePos="0" relativeHeight="251659776" behindDoc="0" locked="0" layoutInCell="1" allowOverlap="1">
            <wp:simplePos x="0" y="0"/>
            <wp:positionH relativeFrom="margin">
              <wp:align>right</wp:align>
            </wp:positionH>
            <wp:positionV relativeFrom="paragraph">
              <wp:posOffset>971550</wp:posOffset>
            </wp:positionV>
            <wp:extent cx="3514725" cy="2505075"/>
            <wp:effectExtent l="0" t="0" r="9525" b="9525"/>
            <wp:wrapSquare wrapText="bothSides"/>
            <wp:docPr id="4" name="圖片 4" descr="C:\Users\n4592\Desktop\新聞稿\111年新聞稿\5月16日A005新聞稿\IMG_14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4592\Desktop\新聞稿\111年新聞稿\5月16日A005新聞稿\IMG_142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7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72C">
        <w:rPr>
          <w:rFonts w:ascii="標楷體" w:eastAsia="標楷體" w:hAnsi="標楷體" w:hint="eastAsia"/>
          <w:sz w:val="28"/>
          <w:szCs w:val="28"/>
        </w:rPr>
        <w:t xml:space="preserve">    </w:t>
      </w:r>
      <w:r w:rsidR="003849B6">
        <w:rPr>
          <w:rFonts w:ascii="標楷體" w:eastAsia="標楷體" w:hAnsi="標楷體" w:hint="eastAsia"/>
          <w:sz w:val="28"/>
          <w:szCs w:val="28"/>
        </w:rPr>
        <w:t>為達成民事審判金字塔制度之目標，</w:t>
      </w:r>
      <w:r w:rsidR="006B1D06">
        <w:rPr>
          <w:rFonts w:ascii="標楷體" w:eastAsia="標楷體" w:hAnsi="標楷體" w:hint="eastAsia"/>
          <w:sz w:val="28"/>
          <w:szCs w:val="28"/>
        </w:rPr>
        <w:t>首應</w:t>
      </w:r>
      <w:r w:rsidR="003849B6">
        <w:rPr>
          <w:rFonts w:ascii="標楷體" w:eastAsia="標楷體" w:hAnsi="標楷體" w:hint="eastAsia"/>
          <w:sz w:val="28"/>
          <w:szCs w:val="28"/>
        </w:rPr>
        <w:t>強化事實審審判之基石。</w:t>
      </w:r>
      <w:r w:rsidR="003068EF" w:rsidRPr="00C03FDE">
        <w:rPr>
          <w:rFonts w:ascii="標楷體" w:eastAsia="標楷體" w:hAnsi="標楷體" w:hint="eastAsia"/>
          <w:sz w:val="28"/>
          <w:szCs w:val="28"/>
        </w:rPr>
        <w:t>法官學院</w:t>
      </w:r>
      <w:r w:rsidR="003849B6">
        <w:rPr>
          <w:rFonts w:ascii="標楷體" w:eastAsia="標楷體" w:hAnsi="標楷體" w:hint="eastAsia"/>
          <w:sz w:val="28"/>
          <w:szCs w:val="28"/>
        </w:rPr>
        <w:t>為方便中部地區法官學習民事審判之爭點整理，特別於5月16日在彰化地方法院舉辦</w:t>
      </w:r>
      <w:r w:rsidR="003849B6">
        <w:rPr>
          <w:rFonts w:ascii="新細明體" w:hAnsi="新細明體" w:hint="eastAsia"/>
          <w:sz w:val="28"/>
          <w:szCs w:val="28"/>
        </w:rPr>
        <w:t>「</w:t>
      </w:r>
      <w:r w:rsidR="003849B6">
        <w:rPr>
          <w:rFonts w:ascii="標楷體" w:eastAsia="標楷體" w:hAnsi="標楷體" w:hint="eastAsia"/>
          <w:sz w:val="28"/>
          <w:szCs w:val="28"/>
        </w:rPr>
        <w:t>民事爭點整理方法(一</w:t>
      </w:r>
      <w:r w:rsidR="003849B6">
        <w:rPr>
          <w:rFonts w:ascii="標楷體" w:eastAsia="標楷體" w:hAnsi="標楷體"/>
          <w:sz w:val="28"/>
          <w:szCs w:val="28"/>
        </w:rPr>
        <w:t>)</w:t>
      </w:r>
      <w:r w:rsidR="003849B6">
        <w:rPr>
          <w:rFonts w:ascii="標楷體" w:eastAsia="標楷體" w:hAnsi="標楷體" w:hint="eastAsia"/>
          <w:sz w:val="28"/>
          <w:szCs w:val="28"/>
        </w:rPr>
        <w:t>」個案</w:t>
      </w:r>
      <w:r w:rsidR="003068EF" w:rsidRPr="00C03FDE">
        <w:rPr>
          <w:rFonts w:ascii="標楷體" w:eastAsia="標楷體" w:hAnsi="標楷體" w:hint="eastAsia"/>
          <w:sz w:val="28"/>
          <w:szCs w:val="28"/>
        </w:rPr>
        <w:t>研習會，由本院陳院長</w:t>
      </w:r>
      <w:r w:rsidR="003849B6">
        <w:rPr>
          <w:rFonts w:ascii="標楷體" w:eastAsia="標楷體" w:hAnsi="標楷體" w:hint="eastAsia"/>
          <w:sz w:val="28"/>
          <w:szCs w:val="28"/>
        </w:rPr>
        <w:t>毓秀</w:t>
      </w:r>
      <w:r w:rsidR="003068EF" w:rsidRPr="00C03FDE">
        <w:rPr>
          <w:rFonts w:ascii="標楷體" w:eastAsia="標楷體" w:hAnsi="標楷體" w:hint="eastAsia"/>
          <w:sz w:val="28"/>
          <w:szCs w:val="28"/>
        </w:rPr>
        <w:t>親自講授</w:t>
      </w:r>
      <w:r w:rsidR="003849B6">
        <w:rPr>
          <w:rFonts w:ascii="標楷體" w:eastAsia="標楷體" w:hAnsi="標楷體" w:hint="eastAsia"/>
          <w:sz w:val="28"/>
          <w:szCs w:val="28"/>
        </w:rPr>
        <w:t>。儘</w:t>
      </w:r>
      <w:r w:rsidR="003068EF">
        <w:rPr>
          <w:rFonts w:ascii="標楷體" w:eastAsia="標楷體" w:hAnsi="標楷體" w:hint="eastAsia"/>
          <w:sz w:val="28"/>
          <w:szCs w:val="28"/>
        </w:rPr>
        <w:t>管</w:t>
      </w:r>
      <w:r w:rsidR="003849B6">
        <w:rPr>
          <w:rFonts w:ascii="標楷體" w:eastAsia="標楷體" w:hAnsi="標楷體" w:hint="eastAsia"/>
          <w:sz w:val="28"/>
          <w:szCs w:val="28"/>
        </w:rPr>
        <w:t>疫情嚴峻、天雨濕冷，</w:t>
      </w:r>
      <w:r w:rsidR="006B1D06">
        <w:rPr>
          <w:rFonts w:ascii="標楷體" w:eastAsia="標楷體" w:hAnsi="標楷體" w:hint="eastAsia"/>
          <w:sz w:val="28"/>
          <w:szCs w:val="28"/>
        </w:rPr>
        <w:t>共計</w:t>
      </w:r>
      <w:r w:rsidR="003068EF">
        <w:rPr>
          <w:rFonts w:ascii="標楷體" w:eastAsia="標楷體" w:hAnsi="標楷體" w:hint="eastAsia"/>
          <w:sz w:val="28"/>
          <w:szCs w:val="28"/>
        </w:rPr>
        <w:t>45</w:t>
      </w:r>
      <w:r w:rsidR="006A66FC">
        <w:rPr>
          <w:rFonts w:ascii="標楷體" w:eastAsia="標楷體" w:hAnsi="標楷體" w:hint="eastAsia"/>
          <w:sz w:val="28"/>
          <w:szCs w:val="28"/>
        </w:rPr>
        <w:t>位</w:t>
      </w:r>
      <w:r w:rsidR="006B1D06">
        <w:rPr>
          <w:rFonts w:ascii="標楷體" w:eastAsia="標楷體" w:hAnsi="標楷體" w:hint="eastAsia"/>
          <w:sz w:val="28"/>
          <w:szCs w:val="28"/>
        </w:rPr>
        <w:t>一、二審</w:t>
      </w:r>
      <w:r w:rsidR="003068EF">
        <w:rPr>
          <w:rFonts w:ascii="標楷體" w:eastAsia="標楷體" w:hAnsi="標楷體" w:hint="eastAsia"/>
          <w:sz w:val="28"/>
          <w:szCs w:val="28"/>
        </w:rPr>
        <w:t>庭長、法官</w:t>
      </w:r>
      <w:r w:rsidR="003849B6">
        <w:rPr>
          <w:rFonts w:ascii="標楷體" w:eastAsia="標楷體" w:hAnsi="標楷體" w:hint="eastAsia"/>
          <w:sz w:val="28"/>
          <w:szCs w:val="28"/>
        </w:rPr>
        <w:t>踴躍參與，</w:t>
      </w:r>
      <w:r w:rsidR="00677311">
        <w:rPr>
          <w:rFonts w:ascii="標楷體" w:eastAsia="標楷體" w:hAnsi="標楷體" w:hint="eastAsia"/>
          <w:sz w:val="28"/>
          <w:szCs w:val="28"/>
        </w:rPr>
        <w:t>認真研討</w:t>
      </w:r>
      <w:r w:rsidR="006B1D06">
        <w:rPr>
          <w:rFonts w:ascii="標楷體" w:eastAsia="標楷體" w:hAnsi="標楷體" w:hint="eastAsia"/>
          <w:sz w:val="28"/>
          <w:szCs w:val="28"/>
        </w:rPr>
        <w:t>。本日6小時的研習課程，陳院長以具體個案介紹深奧理論，深入淺出，內容紮實且豐富。</w:t>
      </w:r>
    </w:p>
    <w:p w:rsidR="006B1D06" w:rsidRDefault="00677311" w:rsidP="001C472C">
      <w:pPr>
        <w:widowControl/>
        <w:shd w:val="clear" w:color="auto" w:fill="FFFFFF"/>
        <w:spacing w:line="480" w:lineRule="exact"/>
        <w:rPr>
          <w:rFonts w:ascii="標楷體" w:eastAsia="標楷體" w:hAnsi="標楷體"/>
          <w:sz w:val="28"/>
          <w:szCs w:val="28"/>
        </w:rPr>
      </w:pPr>
      <w:r>
        <w:rPr>
          <w:rFonts w:ascii="標楷體" w:eastAsia="標楷體" w:hAnsi="標楷體" w:hint="eastAsia"/>
          <w:sz w:val="28"/>
          <w:szCs w:val="28"/>
        </w:rPr>
        <w:t xml:space="preserve">    陳院長</w:t>
      </w:r>
      <w:r w:rsidR="00CB5E9B">
        <w:rPr>
          <w:rFonts w:ascii="標楷體" w:eastAsia="標楷體" w:hAnsi="標楷體" w:hint="eastAsia"/>
          <w:sz w:val="28"/>
          <w:szCs w:val="28"/>
        </w:rPr>
        <w:t>首</w:t>
      </w:r>
      <w:r>
        <w:rPr>
          <w:rFonts w:ascii="標楷體" w:eastAsia="標楷體" w:hAnsi="標楷體" w:hint="eastAsia"/>
          <w:sz w:val="28"/>
          <w:szCs w:val="28"/>
        </w:rPr>
        <w:t>先介紹民事審判之基礎理論，包含處分權主義及辯論主義於我國適用之情形、爭點整理程序之階段、爭點整理協議之格式及效力，並以實際個案分享爭點整理程序，</w:t>
      </w:r>
      <w:r w:rsidR="00CB5E9B">
        <w:rPr>
          <w:rFonts w:ascii="標楷體" w:eastAsia="標楷體" w:hAnsi="標楷體" w:hint="eastAsia"/>
          <w:sz w:val="28"/>
          <w:szCs w:val="28"/>
        </w:rPr>
        <w:t>如何行使闡明權，如何發揮</w:t>
      </w:r>
      <w:r>
        <w:rPr>
          <w:rFonts w:ascii="標楷體" w:eastAsia="標楷體" w:hAnsi="標楷體" w:hint="eastAsia"/>
          <w:sz w:val="28"/>
          <w:szCs w:val="28"/>
        </w:rPr>
        <w:t>類似調解、仲裁之功能，</w:t>
      </w:r>
      <w:r w:rsidR="00CB5E9B">
        <w:rPr>
          <w:rFonts w:ascii="標楷體" w:eastAsia="標楷體" w:hAnsi="標楷體" w:hint="eastAsia"/>
          <w:sz w:val="28"/>
          <w:szCs w:val="28"/>
        </w:rPr>
        <w:t>讓兩造</w:t>
      </w:r>
      <w:r>
        <w:rPr>
          <w:rFonts w:ascii="標楷體" w:eastAsia="標楷體" w:hAnsi="標楷體" w:hint="eastAsia"/>
          <w:sz w:val="28"/>
          <w:szCs w:val="28"/>
        </w:rPr>
        <w:t>做成不爭執事項，達到簡化爭點之目標。另談及簡化裁判書並不代表</w:t>
      </w:r>
      <w:r w:rsidR="006B1D06">
        <w:rPr>
          <w:rFonts w:ascii="標楷體" w:eastAsia="標楷體" w:hAnsi="標楷體" w:hint="eastAsia"/>
          <w:sz w:val="28"/>
          <w:szCs w:val="28"/>
        </w:rPr>
        <w:t>可</w:t>
      </w:r>
      <w:r>
        <w:rPr>
          <w:rFonts w:ascii="標楷體" w:eastAsia="標楷體" w:hAnsi="標楷體" w:hint="eastAsia"/>
          <w:sz w:val="28"/>
          <w:szCs w:val="28"/>
        </w:rPr>
        <w:t>簡化審判程序，</w:t>
      </w:r>
      <w:r w:rsidR="006B1D06">
        <w:rPr>
          <w:rFonts w:ascii="標楷體" w:eastAsia="標楷體" w:hAnsi="標楷體" w:hint="eastAsia"/>
          <w:sz w:val="28"/>
          <w:szCs w:val="28"/>
        </w:rPr>
        <w:t>唯有</w:t>
      </w:r>
      <w:r>
        <w:rPr>
          <w:rFonts w:ascii="標楷體" w:eastAsia="標楷體" w:hAnsi="標楷體" w:hint="eastAsia"/>
          <w:sz w:val="28"/>
          <w:szCs w:val="28"/>
        </w:rPr>
        <w:t>進行爭點整</w:t>
      </w:r>
      <w:r w:rsidR="006B1D06">
        <w:rPr>
          <w:rFonts w:ascii="標楷體" w:eastAsia="標楷體" w:hAnsi="標楷體" w:hint="eastAsia"/>
          <w:sz w:val="28"/>
          <w:szCs w:val="28"/>
        </w:rPr>
        <w:t>理</w:t>
      </w:r>
    </w:p>
    <w:p w:rsidR="00677311" w:rsidRDefault="00677311" w:rsidP="001C472C">
      <w:pPr>
        <w:widowControl/>
        <w:shd w:val="clear" w:color="auto" w:fill="FFFFFF"/>
        <w:spacing w:line="480" w:lineRule="exact"/>
        <w:rPr>
          <w:rFonts w:ascii="標楷體" w:eastAsia="標楷體" w:hAnsi="標楷體"/>
          <w:sz w:val="28"/>
          <w:szCs w:val="28"/>
        </w:rPr>
      </w:pPr>
      <w:r>
        <w:rPr>
          <w:rFonts w:ascii="標楷體" w:eastAsia="標楷體" w:hAnsi="標楷體" w:hint="eastAsia"/>
          <w:sz w:val="28"/>
          <w:szCs w:val="28"/>
        </w:rPr>
        <w:t>，充實審理程序，簡化裁判書才有正當化基礎。</w:t>
      </w:r>
    </w:p>
    <w:p w:rsidR="00677311" w:rsidRDefault="00CB5E9B" w:rsidP="001C472C">
      <w:pPr>
        <w:widowControl/>
        <w:shd w:val="clear" w:color="auto" w:fill="FFFFFF"/>
        <w:spacing w:line="480" w:lineRule="exact"/>
        <w:rPr>
          <w:rFonts w:ascii="標楷體" w:eastAsia="標楷體" w:hAnsi="標楷體"/>
          <w:sz w:val="28"/>
          <w:szCs w:val="28"/>
        </w:rPr>
      </w:pPr>
      <w:r>
        <w:rPr>
          <w:rFonts w:ascii="標楷體" w:eastAsia="標楷體" w:hAnsi="標楷體" w:hint="eastAsia"/>
          <w:sz w:val="28"/>
          <w:szCs w:val="28"/>
        </w:rPr>
        <w:lastRenderedPageBreak/>
        <w:t xml:space="preserve">    其次，介紹最高法院之審判模式及如何正確閱讀及理解最高法院裁判之內容。另分享勘驗及鑑定程序，強調依民事訴訟法第296條之1規定，調查證據前應曉諭爭點，故勘驗、鑑定或傳訊證人等證據調查程序，應於充分爭點整理完畢後，始能進行，避免不必要證據調查</w:t>
      </w:r>
      <w:r w:rsidR="00A10E9A">
        <w:rPr>
          <w:rFonts w:ascii="標楷體" w:eastAsia="標楷體" w:hAnsi="標楷體" w:hint="eastAsia"/>
          <w:sz w:val="28"/>
          <w:szCs w:val="28"/>
        </w:rPr>
        <w:t>，並能貫徹集中審理之目標</w:t>
      </w:r>
      <w:r>
        <w:rPr>
          <w:rFonts w:ascii="標楷體" w:eastAsia="標楷體" w:hAnsi="標楷體" w:hint="eastAsia"/>
          <w:sz w:val="28"/>
          <w:szCs w:val="28"/>
        </w:rPr>
        <w:t>。最後，進行</w:t>
      </w:r>
      <w:r w:rsidRPr="00CB5E9B">
        <w:rPr>
          <w:rFonts w:ascii="標楷體" w:eastAsia="標楷體" w:hAnsi="標楷體" w:hint="eastAsia"/>
          <w:sz w:val="28"/>
          <w:szCs w:val="28"/>
        </w:rPr>
        <w:t>「借款返還類型」</w:t>
      </w:r>
      <w:r w:rsidR="006B1D06">
        <w:rPr>
          <w:rFonts w:ascii="標楷體" w:eastAsia="標楷體" w:hAnsi="標楷體" w:hint="eastAsia"/>
          <w:sz w:val="28"/>
          <w:szCs w:val="28"/>
        </w:rPr>
        <w:t>之</w:t>
      </w:r>
      <w:r>
        <w:rPr>
          <w:rFonts w:ascii="標楷體" w:eastAsia="標楷體" w:hAnsi="標楷體" w:hint="eastAsia"/>
          <w:sz w:val="28"/>
          <w:szCs w:val="28"/>
        </w:rPr>
        <w:t>爭點整理個案分享，包含該類型之爭點整理架構、處分權主義層次及辯論主義層次爭點整理所應注意事項，最後再以該個案之集中審理圖</w:t>
      </w:r>
      <w:r w:rsidR="006B1D06">
        <w:rPr>
          <w:rFonts w:ascii="標楷體" w:eastAsia="標楷體" w:hAnsi="標楷體" w:hint="eastAsia"/>
          <w:sz w:val="28"/>
          <w:szCs w:val="28"/>
        </w:rPr>
        <w:t>表</w:t>
      </w:r>
      <w:r>
        <w:rPr>
          <w:rFonts w:ascii="標楷體" w:eastAsia="標楷體" w:hAnsi="標楷體" w:hint="eastAsia"/>
          <w:sz w:val="28"/>
          <w:szCs w:val="28"/>
        </w:rPr>
        <w:t>，</w:t>
      </w:r>
      <w:r w:rsidR="006B1D06">
        <w:rPr>
          <w:rFonts w:ascii="標楷體" w:eastAsia="標楷體" w:hAnsi="標楷體" w:hint="eastAsia"/>
          <w:sz w:val="28"/>
          <w:szCs w:val="28"/>
        </w:rPr>
        <w:t>逐一檢視要件事實、間接事實、輔助事實及證據，</w:t>
      </w:r>
      <w:r>
        <w:rPr>
          <w:rFonts w:ascii="標楷體" w:eastAsia="標楷體" w:hAnsi="標楷體" w:hint="eastAsia"/>
          <w:sz w:val="28"/>
          <w:szCs w:val="28"/>
        </w:rPr>
        <w:t>詳細介紹事證推理過程及經驗法則如何運用</w:t>
      </w:r>
      <w:r w:rsidR="006B1D06">
        <w:rPr>
          <w:rFonts w:ascii="標楷體" w:eastAsia="標楷體" w:hAnsi="標楷體" w:hint="eastAsia"/>
          <w:sz w:val="28"/>
          <w:szCs w:val="28"/>
        </w:rPr>
        <w:t>於判決理由中。</w:t>
      </w:r>
    </w:p>
    <w:p w:rsidR="003068EF" w:rsidRDefault="006B1D06" w:rsidP="006B1D06">
      <w:pPr>
        <w:widowControl/>
        <w:shd w:val="clear" w:color="auto" w:fill="FFFFFF"/>
        <w:spacing w:line="480" w:lineRule="exact"/>
        <w:rPr>
          <w:rFonts w:ascii="標楷體" w:eastAsia="標楷體" w:hAnsi="標楷體"/>
          <w:sz w:val="28"/>
          <w:szCs w:val="28"/>
        </w:rPr>
      </w:pPr>
      <w:r>
        <w:rPr>
          <w:rFonts w:ascii="標楷體" w:eastAsia="標楷體" w:hAnsi="標楷體" w:hint="eastAsia"/>
          <w:sz w:val="28"/>
          <w:szCs w:val="28"/>
        </w:rPr>
        <w:t xml:space="preserve">     </w:t>
      </w:r>
      <w:r w:rsidR="003068EF">
        <w:rPr>
          <w:rFonts w:ascii="標楷體" w:eastAsia="標楷體" w:hAnsi="標楷體" w:hint="eastAsia"/>
          <w:sz w:val="28"/>
          <w:szCs w:val="28"/>
        </w:rPr>
        <w:t>研習結束前</w:t>
      </w:r>
      <w:r>
        <w:rPr>
          <w:rFonts w:ascii="標楷體" w:eastAsia="標楷體" w:hAnsi="標楷體" w:hint="eastAsia"/>
          <w:sz w:val="28"/>
          <w:szCs w:val="28"/>
        </w:rPr>
        <w:t>，</w:t>
      </w:r>
      <w:r w:rsidR="003068EF">
        <w:rPr>
          <w:rFonts w:ascii="標楷體" w:eastAsia="標楷體" w:hAnsi="標楷體" w:hint="eastAsia"/>
          <w:sz w:val="28"/>
          <w:szCs w:val="28"/>
        </w:rPr>
        <w:t>陳院長並期勉與會研習的庭長、法官：一、培養能力，自助助人，生命</w:t>
      </w:r>
      <w:r w:rsidR="00A10E9A">
        <w:rPr>
          <w:rFonts w:ascii="標楷體" w:eastAsia="標楷體" w:hAnsi="標楷體" w:hint="eastAsia"/>
          <w:sz w:val="28"/>
          <w:szCs w:val="28"/>
        </w:rPr>
        <w:t>自</w:t>
      </w:r>
      <w:r w:rsidR="003068EF">
        <w:rPr>
          <w:rFonts w:ascii="標楷體" w:eastAsia="標楷體" w:hAnsi="標楷體" w:hint="eastAsia"/>
          <w:sz w:val="28"/>
          <w:szCs w:val="28"/>
        </w:rPr>
        <w:t>有其價值。二、將「關愛別人」作為改變自己的起點，讓</w:t>
      </w:r>
      <w:r>
        <w:rPr>
          <w:rFonts w:ascii="標楷體" w:eastAsia="標楷體" w:hAnsi="標楷體" w:hint="eastAsia"/>
          <w:sz w:val="28"/>
          <w:szCs w:val="28"/>
        </w:rPr>
        <w:t>自身的</w:t>
      </w:r>
      <w:r w:rsidR="003068EF">
        <w:rPr>
          <w:rFonts w:ascii="標楷體" w:eastAsia="標楷體" w:hAnsi="標楷體" w:hint="eastAsia"/>
          <w:sz w:val="28"/>
          <w:szCs w:val="28"/>
        </w:rPr>
        <w:t>存在成為美好。三、保持禪定而靈敏細緻的心，能因他人而感動，進而也</w:t>
      </w:r>
      <w:r w:rsidR="008442E3">
        <w:rPr>
          <w:rFonts w:ascii="標楷體" w:eastAsia="標楷體" w:hAnsi="標楷體" w:hint="eastAsia"/>
          <w:sz w:val="28"/>
          <w:szCs w:val="28"/>
        </w:rPr>
        <w:t>能</w:t>
      </w:r>
      <w:r w:rsidR="003068EF">
        <w:rPr>
          <w:rFonts w:ascii="標楷體" w:eastAsia="標楷體" w:hAnsi="標楷體" w:hint="eastAsia"/>
          <w:sz w:val="28"/>
          <w:szCs w:val="28"/>
        </w:rPr>
        <w:t>感動別人。本次研習，參</w:t>
      </w:r>
      <w:r w:rsidR="00A10E9A">
        <w:rPr>
          <w:rFonts w:ascii="標楷體" w:eastAsia="標楷體" w:hAnsi="標楷體" w:hint="eastAsia"/>
          <w:sz w:val="28"/>
          <w:szCs w:val="28"/>
        </w:rPr>
        <w:t>與</w:t>
      </w:r>
      <w:r w:rsidR="003068EF">
        <w:rPr>
          <w:rFonts w:ascii="標楷體" w:eastAsia="標楷體" w:hAnsi="標楷體" w:hint="eastAsia"/>
          <w:sz w:val="28"/>
          <w:szCs w:val="28"/>
        </w:rPr>
        <w:t>研習的庭長、法官均感內容專業充實，收穫頗豐，並期待</w:t>
      </w:r>
      <w:r>
        <w:rPr>
          <w:rFonts w:ascii="標楷體" w:eastAsia="標楷體" w:hAnsi="標楷體" w:hint="eastAsia"/>
          <w:sz w:val="28"/>
          <w:szCs w:val="28"/>
        </w:rPr>
        <w:t>後續</w:t>
      </w:r>
      <w:r w:rsidR="003068EF">
        <w:rPr>
          <w:rFonts w:ascii="標楷體" w:eastAsia="標楷體" w:hAnsi="標楷體" w:hint="eastAsia"/>
          <w:sz w:val="28"/>
          <w:szCs w:val="28"/>
        </w:rPr>
        <w:t>第二場次民事爭點整理課程繼續精進，本日研習課程圓滿結束。</w:t>
      </w:r>
    </w:p>
    <w:p w:rsidR="00DD3548" w:rsidRDefault="00DD3548" w:rsidP="00DD3548">
      <w:pPr>
        <w:spacing w:line="480" w:lineRule="exact"/>
        <w:rPr>
          <w:rFonts w:ascii="標楷體" w:eastAsia="標楷體" w:hAnsi="標楷體"/>
          <w:sz w:val="28"/>
          <w:szCs w:val="28"/>
        </w:rPr>
      </w:pPr>
    </w:p>
    <w:p w:rsidR="00DD3548" w:rsidRPr="003068EF" w:rsidRDefault="00DD3548" w:rsidP="00DD3548">
      <w:pPr>
        <w:spacing w:line="480" w:lineRule="exact"/>
        <w:rPr>
          <w:rFonts w:ascii="標楷體" w:eastAsia="標楷體" w:hAnsi="標楷體"/>
          <w:sz w:val="28"/>
          <w:szCs w:val="28"/>
        </w:rPr>
      </w:pPr>
      <w:bookmarkStart w:id="0" w:name="_GoBack"/>
      <w:bookmarkEnd w:id="0"/>
      <w:r w:rsidRPr="00DD3548">
        <w:rPr>
          <w:rFonts w:ascii="標楷體" w:eastAsia="標楷體" w:hAnsi="標楷體"/>
          <w:noProof/>
          <w:sz w:val="28"/>
          <w:szCs w:val="28"/>
        </w:rPr>
        <w:drawing>
          <wp:anchor distT="0" distB="0" distL="114300" distR="114300" simplePos="0" relativeHeight="251658752" behindDoc="1" locked="0" layoutInCell="1" allowOverlap="1">
            <wp:simplePos x="0" y="0"/>
            <wp:positionH relativeFrom="margin">
              <wp:align>left</wp:align>
            </wp:positionH>
            <wp:positionV relativeFrom="paragraph">
              <wp:posOffset>118110</wp:posOffset>
            </wp:positionV>
            <wp:extent cx="4981575" cy="2971800"/>
            <wp:effectExtent l="0" t="0" r="9525" b="0"/>
            <wp:wrapTight wrapText="bothSides">
              <wp:wrapPolygon edited="0">
                <wp:start x="0" y="0"/>
                <wp:lineTo x="0" y="21462"/>
                <wp:lineTo x="21559" y="21462"/>
                <wp:lineTo x="21559" y="0"/>
                <wp:lineTo x="0" y="0"/>
              </wp:wrapPolygon>
            </wp:wrapTight>
            <wp:docPr id="3" name="圖片 3" descr="C:\Users\n4592\Desktop\新聞稿\111年新聞稿\5月16日A005新聞稿\IMG_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4592\Desktop\新聞稿\111年新聞稿\5月16日A005新聞稿\IMG_14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57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3548" w:rsidRPr="003068EF" w:rsidSect="00D026E4">
      <w:footerReference w:type="even" r:id="rId10"/>
      <w:footerReference w:type="default" r:id="rId11"/>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0D" w:rsidRDefault="00B1670D">
      <w:r>
        <w:separator/>
      </w:r>
    </w:p>
  </w:endnote>
  <w:endnote w:type="continuationSeparator" w:id="0">
    <w:p w:rsidR="00B1670D" w:rsidRDefault="00B1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7">
    <w:altName w:val="微軟正黑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C" w:rsidRDefault="002715A4" w:rsidP="00872B5D">
    <w:pPr>
      <w:pStyle w:val="a4"/>
      <w:framePr w:wrap="around" w:vAnchor="text" w:hAnchor="margin" w:xAlign="center" w:y="1"/>
      <w:rPr>
        <w:rStyle w:val="a6"/>
      </w:rPr>
    </w:pPr>
    <w:r>
      <w:rPr>
        <w:rStyle w:val="a6"/>
      </w:rPr>
      <w:fldChar w:fldCharType="begin"/>
    </w:r>
    <w:r w:rsidR="00F1179C">
      <w:rPr>
        <w:rStyle w:val="a6"/>
      </w:rPr>
      <w:instrText xml:space="preserve">PAGE  </w:instrText>
    </w:r>
    <w:r>
      <w:rPr>
        <w:rStyle w:val="a6"/>
      </w:rPr>
      <w:fldChar w:fldCharType="end"/>
    </w:r>
  </w:p>
  <w:p w:rsidR="00F1179C" w:rsidRDefault="00F11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68047"/>
      <w:docPartObj>
        <w:docPartGallery w:val="Page Numbers (Bottom of Page)"/>
        <w:docPartUnique/>
      </w:docPartObj>
    </w:sdtPr>
    <w:sdtEndPr/>
    <w:sdtContent>
      <w:p w:rsidR="00A523AF" w:rsidRDefault="00A523AF">
        <w:pPr>
          <w:pStyle w:val="a4"/>
          <w:jc w:val="center"/>
        </w:pPr>
        <w:r>
          <w:fldChar w:fldCharType="begin"/>
        </w:r>
        <w:r>
          <w:instrText>PAGE   \* MERGEFORMAT</w:instrText>
        </w:r>
        <w:r>
          <w:fldChar w:fldCharType="separate"/>
        </w:r>
        <w:r w:rsidR="00A10E9A" w:rsidRPr="00A10E9A">
          <w:rPr>
            <w:noProof/>
            <w:lang w:val="zh-TW"/>
          </w:rPr>
          <w:t>2</w:t>
        </w:r>
        <w:r>
          <w:fldChar w:fldCharType="end"/>
        </w:r>
      </w:p>
    </w:sdtContent>
  </w:sdt>
  <w:p w:rsidR="00A523AF" w:rsidRDefault="00A523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0D" w:rsidRDefault="00B1670D">
      <w:r>
        <w:separator/>
      </w:r>
    </w:p>
  </w:footnote>
  <w:footnote w:type="continuationSeparator" w:id="0">
    <w:p w:rsidR="00B1670D" w:rsidRDefault="00B1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4BB"/>
    <w:multiLevelType w:val="hybridMultilevel"/>
    <w:tmpl w:val="E6F836AA"/>
    <w:lvl w:ilvl="0" w:tplc="E904EC8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D946AF"/>
    <w:multiLevelType w:val="hybridMultilevel"/>
    <w:tmpl w:val="11E86C62"/>
    <w:lvl w:ilvl="0" w:tplc="7C68389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BB3002"/>
    <w:multiLevelType w:val="hybridMultilevel"/>
    <w:tmpl w:val="0E227C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537C56"/>
    <w:multiLevelType w:val="hybridMultilevel"/>
    <w:tmpl w:val="7F903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D40026"/>
    <w:multiLevelType w:val="hybridMultilevel"/>
    <w:tmpl w:val="CF78BE26"/>
    <w:lvl w:ilvl="0" w:tplc="8454FF9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125AA2"/>
    <w:multiLevelType w:val="multilevel"/>
    <w:tmpl w:val="8F28702E"/>
    <w:lvl w:ilvl="0">
      <w:start w:val="1"/>
      <w:numFmt w:val="taiwaneseCountingThousand"/>
      <w:lvlText w:val="%1、"/>
      <w:lvlJc w:val="left"/>
      <w:pPr>
        <w:ind w:left="0" w:hanging="720"/>
      </w:pPr>
      <w:rPr>
        <w:b/>
      </w:rPr>
    </w:lvl>
    <w:lvl w:ilvl="1">
      <w:start w:val="1"/>
      <w:numFmt w:val="taiwaneseCountingThousand"/>
      <w:lvlText w:val="（%2）"/>
      <w:lvlJc w:val="left"/>
      <w:pPr>
        <w:ind w:left="840" w:hanging="10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6" w15:restartNumberingAfterBreak="0">
    <w:nsid w:val="6FD62696"/>
    <w:multiLevelType w:val="hybridMultilevel"/>
    <w:tmpl w:val="3CC0DF96"/>
    <w:lvl w:ilvl="0" w:tplc="A6EE945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597411"/>
    <w:multiLevelType w:val="hybridMultilevel"/>
    <w:tmpl w:val="849CBF8A"/>
    <w:lvl w:ilvl="0" w:tplc="AB4C03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1257CE"/>
    <w:multiLevelType w:val="multilevel"/>
    <w:tmpl w:val="7BBC657A"/>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9" w15:restartNumberingAfterBreak="0">
    <w:nsid w:val="7EAC6FB1"/>
    <w:multiLevelType w:val="hybridMultilevel"/>
    <w:tmpl w:val="539281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9"/>
  </w:num>
  <w:num w:numId="5">
    <w:abstractNumId w:val="0"/>
  </w:num>
  <w:num w:numId="6">
    <w:abstractNumId w:val="6"/>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9"/>
    <w:rsid w:val="00007EA2"/>
    <w:rsid w:val="00014D30"/>
    <w:rsid w:val="00026931"/>
    <w:rsid w:val="000333F3"/>
    <w:rsid w:val="000578CD"/>
    <w:rsid w:val="000641ED"/>
    <w:rsid w:val="00072D50"/>
    <w:rsid w:val="00080D65"/>
    <w:rsid w:val="00086387"/>
    <w:rsid w:val="00087865"/>
    <w:rsid w:val="00094919"/>
    <w:rsid w:val="00095313"/>
    <w:rsid w:val="000B17EE"/>
    <w:rsid w:val="000B2BD1"/>
    <w:rsid w:val="000B7A71"/>
    <w:rsid w:val="000C4A8E"/>
    <w:rsid w:val="000C6245"/>
    <w:rsid w:val="000D7DD0"/>
    <w:rsid w:val="000E0FCB"/>
    <w:rsid w:val="000E2E12"/>
    <w:rsid w:val="001024AC"/>
    <w:rsid w:val="00110E74"/>
    <w:rsid w:val="00117230"/>
    <w:rsid w:val="00130407"/>
    <w:rsid w:val="00131BC3"/>
    <w:rsid w:val="001332B4"/>
    <w:rsid w:val="00133FB6"/>
    <w:rsid w:val="00143CE2"/>
    <w:rsid w:val="00146202"/>
    <w:rsid w:val="00151149"/>
    <w:rsid w:val="00151C89"/>
    <w:rsid w:val="00153A93"/>
    <w:rsid w:val="001560CB"/>
    <w:rsid w:val="00160EFC"/>
    <w:rsid w:val="001734EC"/>
    <w:rsid w:val="001734F9"/>
    <w:rsid w:val="001738F7"/>
    <w:rsid w:val="001779B4"/>
    <w:rsid w:val="001867E2"/>
    <w:rsid w:val="00192521"/>
    <w:rsid w:val="00193132"/>
    <w:rsid w:val="00197C0A"/>
    <w:rsid w:val="001A529D"/>
    <w:rsid w:val="001B52D3"/>
    <w:rsid w:val="001B7549"/>
    <w:rsid w:val="001C4362"/>
    <w:rsid w:val="001C472C"/>
    <w:rsid w:val="001D509D"/>
    <w:rsid w:val="001E02E0"/>
    <w:rsid w:val="001E7926"/>
    <w:rsid w:val="001F2A68"/>
    <w:rsid w:val="001F5F13"/>
    <w:rsid w:val="0021018C"/>
    <w:rsid w:val="00212C14"/>
    <w:rsid w:val="00230335"/>
    <w:rsid w:val="00232952"/>
    <w:rsid w:val="002463B5"/>
    <w:rsid w:val="00257C23"/>
    <w:rsid w:val="00263B9D"/>
    <w:rsid w:val="002661E0"/>
    <w:rsid w:val="00266EBF"/>
    <w:rsid w:val="002715A4"/>
    <w:rsid w:val="0027568C"/>
    <w:rsid w:val="00277717"/>
    <w:rsid w:val="00277DBA"/>
    <w:rsid w:val="00281BD6"/>
    <w:rsid w:val="002909A9"/>
    <w:rsid w:val="00291DEE"/>
    <w:rsid w:val="00297373"/>
    <w:rsid w:val="002A3F99"/>
    <w:rsid w:val="002A43CC"/>
    <w:rsid w:val="002A666D"/>
    <w:rsid w:val="002A7D03"/>
    <w:rsid w:val="002B13AB"/>
    <w:rsid w:val="002B5E4E"/>
    <w:rsid w:val="002B65CF"/>
    <w:rsid w:val="003068EF"/>
    <w:rsid w:val="00306D24"/>
    <w:rsid w:val="003127B0"/>
    <w:rsid w:val="00312895"/>
    <w:rsid w:val="00320DBD"/>
    <w:rsid w:val="00321431"/>
    <w:rsid w:val="00334FAD"/>
    <w:rsid w:val="003419AE"/>
    <w:rsid w:val="00343478"/>
    <w:rsid w:val="003463A3"/>
    <w:rsid w:val="00347294"/>
    <w:rsid w:val="00350E49"/>
    <w:rsid w:val="00353851"/>
    <w:rsid w:val="003545DE"/>
    <w:rsid w:val="00357D4B"/>
    <w:rsid w:val="003756C6"/>
    <w:rsid w:val="0037649F"/>
    <w:rsid w:val="00382AD7"/>
    <w:rsid w:val="003849B6"/>
    <w:rsid w:val="00386C19"/>
    <w:rsid w:val="00395214"/>
    <w:rsid w:val="003B4856"/>
    <w:rsid w:val="003C11C8"/>
    <w:rsid w:val="003D11CA"/>
    <w:rsid w:val="003D4880"/>
    <w:rsid w:val="003D4C5D"/>
    <w:rsid w:val="003E7586"/>
    <w:rsid w:val="003F5985"/>
    <w:rsid w:val="0042338A"/>
    <w:rsid w:val="00425EEE"/>
    <w:rsid w:val="00430629"/>
    <w:rsid w:val="00430D34"/>
    <w:rsid w:val="004317C3"/>
    <w:rsid w:val="0043262F"/>
    <w:rsid w:val="00433DBD"/>
    <w:rsid w:val="00434153"/>
    <w:rsid w:val="004344B2"/>
    <w:rsid w:val="004354D5"/>
    <w:rsid w:val="00436324"/>
    <w:rsid w:val="00446827"/>
    <w:rsid w:val="004508EB"/>
    <w:rsid w:val="0045377C"/>
    <w:rsid w:val="004617D9"/>
    <w:rsid w:val="00461979"/>
    <w:rsid w:val="00462352"/>
    <w:rsid w:val="00466DD7"/>
    <w:rsid w:val="004717BA"/>
    <w:rsid w:val="00471BA5"/>
    <w:rsid w:val="00474D87"/>
    <w:rsid w:val="004841A9"/>
    <w:rsid w:val="0048543D"/>
    <w:rsid w:val="00485605"/>
    <w:rsid w:val="00494532"/>
    <w:rsid w:val="00496DD6"/>
    <w:rsid w:val="004A0630"/>
    <w:rsid w:val="004B16A6"/>
    <w:rsid w:val="004C20BA"/>
    <w:rsid w:val="004D2E3A"/>
    <w:rsid w:val="004D3543"/>
    <w:rsid w:val="004D41AD"/>
    <w:rsid w:val="004D703D"/>
    <w:rsid w:val="004E6AA4"/>
    <w:rsid w:val="004F05BC"/>
    <w:rsid w:val="00506761"/>
    <w:rsid w:val="00515072"/>
    <w:rsid w:val="005175F6"/>
    <w:rsid w:val="00520430"/>
    <w:rsid w:val="00532721"/>
    <w:rsid w:val="00534E5A"/>
    <w:rsid w:val="005361D6"/>
    <w:rsid w:val="00537B36"/>
    <w:rsid w:val="0055067E"/>
    <w:rsid w:val="00552CEF"/>
    <w:rsid w:val="00553D46"/>
    <w:rsid w:val="00561E93"/>
    <w:rsid w:val="0058040C"/>
    <w:rsid w:val="00584F82"/>
    <w:rsid w:val="0059358B"/>
    <w:rsid w:val="00596D50"/>
    <w:rsid w:val="005A29D7"/>
    <w:rsid w:val="005B4F21"/>
    <w:rsid w:val="005C77B9"/>
    <w:rsid w:val="005D5540"/>
    <w:rsid w:val="005E4E94"/>
    <w:rsid w:val="005E70D7"/>
    <w:rsid w:val="005F07B4"/>
    <w:rsid w:val="005F0B59"/>
    <w:rsid w:val="005F4E55"/>
    <w:rsid w:val="005F5174"/>
    <w:rsid w:val="005F7BFE"/>
    <w:rsid w:val="006048DC"/>
    <w:rsid w:val="00610024"/>
    <w:rsid w:val="00611C3E"/>
    <w:rsid w:val="00622D48"/>
    <w:rsid w:val="0063038F"/>
    <w:rsid w:val="0064316F"/>
    <w:rsid w:val="00654BA5"/>
    <w:rsid w:val="0066683E"/>
    <w:rsid w:val="00671C4D"/>
    <w:rsid w:val="00677311"/>
    <w:rsid w:val="006823B2"/>
    <w:rsid w:val="006938BB"/>
    <w:rsid w:val="006A18D5"/>
    <w:rsid w:val="006A3862"/>
    <w:rsid w:val="006A3CD9"/>
    <w:rsid w:val="006A66FC"/>
    <w:rsid w:val="006B1D06"/>
    <w:rsid w:val="006B285E"/>
    <w:rsid w:val="006B56AE"/>
    <w:rsid w:val="006B64D9"/>
    <w:rsid w:val="006B7685"/>
    <w:rsid w:val="006C42BA"/>
    <w:rsid w:val="006D4729"/>
    <w:rsid w:val="006D595B"/>
    <w:rsid w:val="006D6045"/>
    <w:rsid w:val="006D6C05"/>
    <w:rsid w:val="006F2C90"/>
    <w:rsid w:val="006F6833"/>
    <w:rsid w:val="007024CB"/>
    <w:rsid w:val="007065C6"/>
    <w:rsid w:val="00707D94"/>
    <w:rsid w:val="00713065"/>
    <w:rsid w:val="00720F38"/>
    <w:rsid w:val="00724C81"/>
    <w:rsid w:val="0072684D"/>
    <w:rsid w:val="007324EF"/>
    <w:rsid w:val="00732F78"/>
    <w:rsid w:val="00734B15"/>
    <w:rsid w:val="00735BDF"/>
    <w:rsid w:val="00740E02"/>
    <w:rsid w:val="007434DA"/>
    <w:rsid w:val="00753A49"/>
    <w:rsid w:val="0076719B"/>
    <w:rsid w:val="0078762E"/>
    <w:rsid w:val="007938EB"/>
    <w:rsid w:val="007947F2"/>
    <w:rsid w:val="00796EA0"/>
    <w:rsid w:val="007A19C1"/>
    <w:rsid w:val="007A5236"/>
    <w:rsid w:val="007A76F2"/>
    <w:rsid w:val="007A7ECF"/>
    <w:rsid w:val="007B1B1A"/>
    <w:rsid w:val="007B2229"/>
    <w:rsid w:val="007B27C7"/>
    <w:rsid w:val="007B6A17"/>
    <w:rsid w:val="007C67A4"/>
    <w:rsid w:val="007D1788"/>
    <w:rsid w:val="007D20CB"/>
    <w:rsid w:val="007D2976"/>
    <w:rsid w:val="007D2A52"/>
    <w:rsid w:val="007E4B1D"/>
    <w:rsid w:val="007F52B3"/>
    <w:rsid w:val="00804CB4"/>
    <w:rsid w:val="00810243"/>
    <w:rsid w:val="00810E5F"/>
    <w:rsid w:val="00812884"/>
    <w:rsid w:val="00813FA2"/>
    <w:rsid w:val="00820A91"/>
    <w:rsid w:val="0082605D"/>
    <w:rsid w:val="0082658A"/>
    <w:rsid w:val="008276A9"/>
    <w:rsid w:val="00827BFB"/>
    <w:rsid w:val="008316EE"/>
    <w:rsid w:val="0083205E"/>
    <w:rsid w:val="00834D26"/>
    <w:rsid w:val="00837EEE"/>
    <w:rsid w:val="008424B1"/>
    <w:rsid w:val="008442E3"/>
    <w:rsid w:val="00855110"/>
    <w:rsid w:val="00857A80"/>
    <w:rsid w:val="0087286B"/>
    <w:rsid w:val="00872B5D"/>
    <w:rsid w:val="00892C49"/>
    <w:rsid w:val="008970DF"/>
    <w:rsid w:val="008A6DF7"/>
    <w:rsid w:val="008B2EB7"/>
    <w:rsid w:val="008B3418"/>
    <w:rsid w:val="008B4290"/>
    <w:rsid w:val="008C1869"/>
    <w:rsid w:val="008C6570"/>
    <w:rsid w:val="008D361D"/>
    <w:rsid w:val="008E153F"/>
    <w:rsid w:val="008E4AAD"/>
    <w:rsid w:val="008E7FED"/>
    <w:rsid w:val="008F3F3F"/>
    <w:rsid w:val="008F51FC"/>
    <w:rsid w:val="009070A1"/>
    <w:rsid w:val="009147C7"/>
    <w:rsid w:val="009214E0"/>
    <w:rsid w:val="00921C47"/>
    <w:rsid w:val="00923287"/>
    <w:rsid w:val="00925BD6"/>
    <w:rsid w:val="009260FF"/>
    <w:rsid w:val="00926793"/>
    <w:rsid w:val="00930447"/>
    <w:rsid w:val="00935E65"/>
    <w:rsid w:val="009360E6"/>
    <w:rsid w:val="009439D2"/>
    <w:rsid w:val="0096474E"/>
    <w:rsid w:val="00971F2D"/>
    <w:rsid w:val="0097590B"/>
    <w:rsid w:val="00975BF7"/>
    <w:rsid w:val="0098246C"/>
    <w:rsid w:val="009943C6"/>
    <w:rsid w:val="00997D47"/>
    <w:rsid w:val="009A4B0D"/>
    <w:rsid w:val="009A7720"/>
    <w:rsid w:val="009B2F4C"/>
    <w:rsid w:val="009C11A9"/>
    <w:rsid w:val="009D0BE1"/>
    <w:rsid w:val="009E2355"/>
    <w:rsid w:val="009F0109"/>
    <w:rsid w:val="00A01291"/>
    <w:rsid w:val="00A02FFB"/>
    <w:rsid w:val="00A10E9A"/>
    <w:rsid w:val="00A16504"/>
    <w:rsid w:val="00A211ED"/>
    <w:rsid w:val="00A21F1E"/>
    <w:rsid w:val="00A27626"/>
    <w:rsid w:val="00A30294"/>
    <w:rsid w:val="00A44B31"/>
    <w:rsid w:val="00A45E24"/>
    <w:rsid w:val="00A5117E"/>
    <w:rsid w:val="00A523AF"/>
    <w:rsid w:val="00A5355B"/>
    <w:rsid w:val="00A559A7"/>
    <w:rsid w:val="00A5693F"/>
    <w:rsid w:val="00A631B7"/>
    <w:rsid w:val="00A674FB"/>
    <w:rsid w:val="00A73551"/>
    <w:rsid w:val="00A75929"/>
    <w:rsid w:val="00A76989"/>
    <w:rsid w:val="00A80376"/>
    <w:rsid w:val="00A8774E"/>
    <w:rsid w:val="00A95CF4"/>
    <w:rsid w:val="00AA7C95"/>
    <w:rsid w:val="00AB2146"/>
    <w:rsid w:val="00AB573C"/>
    <w:rsid w:val="00AB7719"/>
    <w:rsid w:val="00AC1764"/>
    <w:rsid w:val="00AC304D"/>
    <w:rsid w:val="00AD1AA3"/>
    <w:rsid w:val="00AD4BBF"/>
    <w:rsid w:val="00AD5C32"/>
    <w:rsid w:val="00AD67E6"/>
    <w:rsid w:val="00AD6D5E"/>
    <w:rsid w:val="00AE2CCF"/>
    <w:rsid w:val="00AF4966"/>
    <w:rsid w:val="00AF6138"/>
    <w:rsid w:val="00AF7958"/>
    <w:rsid w:val="00B07A09"/>
    <w:rsid w:val="00B1670D"/>
    <w:rsid w:val="00B17B29"/>
    <w:rsid w:val="00B2462D"/>
    <w:rsid w:val="00B256D0"/>
    <w:rsid w:val="00B40D59"/>
    <w:rsid w:val="00B4539C"/>
    <w:rsid w:val="00B554E2"/>
    <w:rsid w:val="00B56563"/>
    <w:rsid w:val="00B56649"/>
    <w:rsid w:val="00B709F2"/>
    <w:rsid w:val="00B80261"/>
    <w:rsid w:val="00B868B4"/>
    <w:rsid w:val="00B86FC3"/>
    <w:rsid w:val="00B91C58"/>
    <w:rsid w:val="00B96007"/>
    <w:rsid w:val="00B96F2D"/>
    <w:rsid w:val="00BA2E75"/>
    <w:rsid w:val="00BD0E44"/>
    <w:rsid w:val="00BD14B1"/>
    <w:rsid w:val="00BE3F69"/>
    <w:rsid w:val="00BF563D"/>
    <w:rsid w:val="00BF6761"/>
    <w:rsid w:val="00C072E3"/>
    <w:rsid w:val="00C108CC"/>
    <w:rsid w:val="00C1670E"/>
    <w:rsid w:val="00C169FF"/>
    <w:rsid w:val="00C263B9"/>
    <w:rsid w:val="00C42D0D"/>
    <w:rsid w:val="00C5054F"/>
    <w:rsid w:val="00C5644E"/>
    <w:rsid w:val="00C726B0"/>
    <w:rsid w:val="00C72840"/>
    <w:rsid w:val="00C72A14"/>
    <w:rsid w:val="00C731E6"/>
    <w:rsid w:val="00CA0A64"/>
    <w:rsid w:val="00CA4308"/>
    <w:rsid w:val="00CB0EB3"/>
    <w:rsid w:val="00CB57A1"/>
    <w:rsid w:val="00CB5E9B"/>
    <w:rsid w:val="00CC7D3B"/>
    <w:rsid w:val="00CD11AD"/>
    <w:rsid w:val="00CD213E"/>
    <w:rsid w:val="00CD36CD"/>
    <w:rsid w:val="00CD4EAF"/>
    <w:rsid w:val="00CE1577"/>
    <w:rsid w:val="00CE7E0A"/>
    <w:rsid w:val="00CF45E8"/>
    <w:rsid w:val="00D026E4"/>
    <w:rsid w:val="00D0568E"/>
    <w:rsid w:val="00D0715B"/>
    <w:rsid w:val="00D22ECF"/>
    <w:rsid w:val="00D23EF0"/>
    <w:rsid w:val="00D31CC1"/>
    <w:rsid w:val="00D35526"/>
    <w:rsid w:val="00D47695"/>
    <w:rsid w:val="00D508DD"/>
    <w:rsid w:val="00D5725B"/>
    <w:rsid w:val="00D57A31"/>
    <w:rsid w:val="00D57F83"/>
    <w:rsid w:val="00D65424"/>
    <w:rsid w:val="00D661EB"/>
    <w:rsid w:val="00D77633"/>
    <w:rsid w:val="00D81C00"/>
    <w:rsid w:val="00D84E55"/>
    <w:rsid w:val="00D93CE5"/>
    <w:rsid w:val="00D97301"/>
    <w:rsid w:val="00DA726E"/>
    <w:rsid w:val="00DB219E"/>
    <w:rsid w:val="00DB30A6"/>
    <w:rsid w:val="00DB3B10"/>
    <w:rsid w:val="00DB6C4E"/>
    <w:rsid w:val="00DC23FA"/>
    <w:rsid w:val="00DC5163"/>
    <w:rsid w:val="00DD3548"/>
    <w:rsid w:val="00DD367F"/>
    <w:rsid w:val="00DE77EE"/>
    <w:rsid w:val="00DE7DF4"/>
    <w:rsid w:val="00DF05D8"/>
    <w:rsid w:val="00DF7CCB"/>
    <w:rsid w:val="00E0084F"/>
    <w:rsid w:val="00E009C9"/>
    <w:rsid w:val="00E0198D"/>
    <w:rsid w:val="00E04427"/>
    <w:rsid w:val="00E0656A"/>
    <w:rsid w:val="00E16D27"/>
    <w:rsid w:val="00E21091"/>
    <w:rsid w:val="00E23AEB"/>
    <w:rsid w:val="00E2793A"/>
    <w:rsid w:val="00E36CA0"/>
    <w:rsid w:val="00E54613"/>
    <w:rsid w:val="00E555D6"/>
    <w:rsid w:val="00E644E5"/>
    <w:rsid w:val="00E7205E"/>
    <w:rsid w:val="00E755FF"/>
    <w:rsid w:val="00E769A3"/>
    <w:rsid w:val="00E818BF"/>
    <w:rsid w:val="00E8393B"/>
    <w:rsid w:val="00EA050A"/>
    <w:rsid w:val="00EA60BC"/>
    <w:rsid w:val="00EA7CD1"/>
    <w:rsid w:val="00EB1D1D"/>
    <w:rsid w:val="00EC10CF"/>
    <w:rsid w:val="00ED3464"/>
    <w:rsid w:val="00ED4A62"/>
    <w:rsid w:val="00ED56FC"/>
    <w:rsid w:val="00ED6420"/>
    <w:rsid w:val="00EE1578"/>
    <w:rsid w:val="00EE5DA1"/>
    <w:rsid w:val="00EE6506"/>
    <w:rsid w:val="00EE6CD4"/>
    <w:rsid w:val="00F00998"/>
    <w:rsid w:val="00F01F14"/>
    <w:rsid w:val="00F0200E"/>
    <w:rsid w:val="00F1179C"/>
    <w:rsid w:val="00F11BBF"/>
    <w:rsid w:val="00F14068"/>
    <w:rsid w:val="00F22AA0"/>
    <w:rsid w:val="00F57F84"/>
    <w:rsid w:val="00F759EF"/>
    <w:rsid w:val="00F811F1"/>
    <w:rsid w:val="00F84553"/>
    <w:rsid w:val="00F84DE4"/>
    <w:rsid w:val="00F9670A"/>
    <w:rsid w:val="00FA0C95"/>
    <w:rsid w:val="00FA59D0"/>
    <w:rsid w:val="00FB0D02"/>
    <w:rsid w:val="00FB52AE"/>
    <w:rsid w:val="00FC688F"/>
    <w:rsid w:val="00FD6E28"/>
    <w:rsid w:val="00FF153F"/>
    <w:rsid w:val="00FF3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CE4D6"/>
  <w15:docId w15:val="{8A2C98EF-2AD2-4299-B1BA-B20359CE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4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6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5F13"/>
    <w:pPr>
      <w:tabs>
        <w:tab w:val="center" w:pos="4153"/>
        <w:tab w:val="right" w:pos="8306"/>
      </w:tabs>
      <w:snapToGrid w:val="0"/>
    </w:pPr>
    <w:rPr>
      <w:sz w:val="20"/>
      <w:szCs w:val="20"/>
    </w:rPr>
  </w:style>
  <w:style w:type="character" w:styleId="a6">
    <w:name w:val="page number"/>
    <w:basedOn w:val="a0"/>
    <w:rsid w:val="001F5F13"/>
  </w:style>
  <w:style w:type="paragraph" w:styleId="a7">
    <w:name w:val="Balloon Text"/>
    <w:basedOn w:val="a"/>
    <w:semiHidden/>
    <w:rsid w:val="000333F3"/>
    <w:rPr>
      <w:rFonts w:ascii="Arial" w:hAnsi="Arial"/>
      <w:sz w:val="18"/>
      <w:szCs w:val="18"/>
    </w:rPr>
  </w:style>
  <w:style w:type="character" w:styleId="a8">
    <w:name w:val="annotation reference"/>
    <w:basedOn w:val="a0"/>
    <w:semiHidden/>
    <w:rsid w:val="00A75929"/>
    <w:rPr>
      <w:sz w:val="18"/>
      <w:szCs w:val="18"/>
    </w:rPr>
  </w:style>
  <w:style w:type="paragraph" w:styleId="a9">
    <w:name w:val="annotation text"/>
    <w:basedOn w:val="a"/>
    <w:semiHidden/>
    <w:rsid w:val="00A75929"/>
  </w:style>
  <w:style w:type="paragraph" w:styleId="aa">
    <w:name w:val="annotation subject"/>
    <w:basedOn w:val="a9"/>
    <w:next w:val="a9"/>
    <w:semiHidden/>
    <w:rsid w:val="00A75929"/>
    <w:rPr>
      <w:b/>
      <w:bCs/>
    </w:rPr>
  </w:style>
  <w:style w:type="paragraph" w:styleId="3">
    <w:name w:val="Body Text Indent 3"/>
    <w:basedOn w:val="a"/>
    <w:rsid w:val="00CE1577"/>
    <w:pPr>
      <w:widowControl/>
    </w:pPr>
    <w:rPr>
      <w:kern w:val="0"/>
      <w:szCs w:val="20"/>
    </w:rPr>
  </w:style>
  <w:style w:type="paragraph" w:styleId="ab">
    <w:name w:val="header"/>
    <w:basedOn w:val="a"/>
    <w:link w:val="ac"/>
    <w:rsid w:val="00D026E4"/>
    <w:pPr>
      <w:tabs>
        <w:tab w:val="center" w:pos="4153"/>
        <w:tab w:val="right" w:pos="8306"/>
      </w:tabs>
      <w:snapToGrid w:val="0"/>
    </w:pPr>
    <w:rPr>
      <w:sz w:val="20"/>
      <w:szCs w:val="20"/>
    </w:rPr>
  </w:style>
  <w:style w:type="character" w:customStyle="1" w:styleId="ac">
    <w:name w:val="頁首 字元"/>
    <w:basedOn w:val="a0"/>
    <w:link w:val="ab"/>
    <w:rsid w:val="00D026E4"/>
    <w:rPr>
      <w:kern w:val="2"/>
    </w:rPr>
  </w:style>
  <w:style w:type="paragraph" w:styleId="ad">
    <w:name w:val="Salutation"/>
    <w:basedOn w:val="a"/>
    <w:next w:val="a"/>
    <w:link w:val="ae"/>
    <w:rsid w:val="008E4AAD"/>
    <w:rPr>
      <w:rFonts w:ascii="標楷體" w:eastAsia="標楷體" w:hAnsi="標楷體"/>
      <w:sz w:val="28"/>
      <w:szCs w:val="28"/>
    </w:rPr>
  </w:style>
  <w:style w:type="character" w:customStyle="1" w:styleId="ae">
    <w:name w:val="問候 字元"/>
    <w:basedOn w:val="a0"/>
    <w:link w:val="ad"/>
    <w:rsid w:val="008E4AAD"/>
    <w:rPr>
      <w:rFonts w:ascii="標楷體" w:eastAsia="標楷體" w:hAnsi="標楷體"/>
      <w:kern w:val="2"/>
      <w:sz w:val="28"/>
      <w:szCs w:val="28"/>
    </w:rPr>
  </w:style>
  <w:style w:type="paragraph" w:styleId="af">
    <w:name w:val="Closing"/>
    <w:basedOn w:val="a"/>
    <w:link w:val="af0"/>
    <w:rsid w:val="008E4AAD"/>
    <w:pPr>
      <w:ind w:leftChars="1800" w:left="100"/>
    </w:pPr>
    <w:rPr>
      <w:rFonts w:ascii="標楷體" w:eastAsia="標楷體" w:hAnsi="標楷體"/>
      <w:sz w:val="28"/>
      <w:szCs w:val="28"/>
    </w:rPr>
  </w:style>
  <w:style w:type="character" w:customStyle="1" w:styleId="af0">
    <w:name w:val="結語 字元"/>
    <w:basedOn w:val="a0"/>
    <w:link w:val="af"/>
    <w:rsid w:val="008E4AAD"/>
    <w:rPr>
      <w:rFonts w:ascii="標楷體" w:eastAsia="標楷體" w:hAnsi="標楷體"/>
      <w:kern w:val="2"/>
      <w:sz w:val="28"/>
      <w:szCs w:val="28"/>
    </w:rPr>
  </w:style>
  <w:style w:type="paragraph" w:styleId="af1">
    <w:name w:val="List Paragraph"/>
    <w:basedOn w:val="a"/>
    <w:qFormat/>
    <w:rsid w:val="007B27C7"/>
    <w:pPr>
      <w:ind w:leftChars="200" w:left="480"/>
    </w:pPr>
  </w:style>
  <w:style w:type="character" w:customStyle="1" w:styleId="a5">
    <w:name w:val="頁尾 字元"/>
    <w:basedOn w:val="a0"/>
    <w:link w:val="a4"/>
    <w:uiPriority w:val="99"/>
    <w:rsid w:val="00A523AF"/>
    <w:rPr>
      <w:kern w:val="2"/>
    </w:rPr>
  </w:style>
  <w:style w:type="character" w:styleId="af2">
    <w:name w:val="Placeholder Text"/>
    <w:basedOn w:val="a0"/>
    <w:uiPriority w:val="99"/>
    <w:semiHidden/>
    <w:rsid w:val="00347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150</Characters>
  <Application>Microsoft Office Word</Application>
  <DocSecurity>0</DocSecurity>
  <Lines>1</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學者簡介</dc:title>
  <dc:creator>ha-vivian</dc:creator>
  <cp:lastModifiedBy>陳毓秀</cp:lastModifiedBy>
  <cp:revision>2</cp:revision>
  <cp:lastPrinted>2022-05-17T07:32:00Z</cp:lastPrinted>
  <dcterms:created xsi:type="dcterms:W3CDTF">2022-05-17T08:58:00Z</dcterms:created>
  <dcterms:modified xsi:type="dcterms:W3CDTF">2022-05-17T08:58:00Z</dcterms:modified>
</cp:coreProperties>
</file>